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79D7" w:rsidRDefault="008F092B"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Call-</w:t>
      </w:r>
      <w:r w:rsidR="008979D7" w:rsidRPr="008979D7">
        <w:rPr>
          <w:rFonts w:ascii="Arial" w:eastAsia="STZhongsong" w:hAnsi="Arial" w:cs="Arial"/>
          <w:b/>
          <w:sz w:val="36"/>
          <w:szCs w:val="24"/>
          <w:lang w:eastAsia="zh-CN"/>
        </w:rPr>
        <w:t xml:space="preserve">Off Schedule 7 (Key </w:t>
      </w:r>
      <w:r>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rsidR="00C67EE9" w:rsidRPr="008979D7" w:rsidRDefault="00C67EE9" w:rsidP="000E2926">
      <w:pPr>
        <w:pStyle w:val="GPSL2numberedclause"/>
        <w:ind w:left="567"/>
        <w:jc w:val="left"/>
        <w:rPr>
          <w:rFonts w:ascii="Arial" w:hAnsi="Arial"/>
          <w:sz w:val="24"/>
          <w:szCs w:val="24"/>
        </w:rPr>
      </w:pPr>
    </w:p>
    <w:p w:rsidR="00C67EE9" w:rsidRPr="008979D7" w:rsidRDefault="00184CFB" w:rsidP="000F47A1">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r>
      <w:proofErr w:type="gramStart"/>
      <w:r w:rsidRPr="008979D7">
        <w:rPr>
          <w:rFonts w:ascii="Arial" w:hAnsi="Arial"/>
          <w:sz w:val="24"/>
          <w:szCs w:val="24"/>
        </w:rPr>
        <w:t>requested</w:t>
      </w:r>
      <w:proofErr w:type="gramEnd"/>
      <w:r w:rsidRPr="008979D7">
        <w:rPr>
          <w:rFonts w:ascii="Arial" w:hAnsi="Arial"/>
          <w:sz w:val="24"/>
          <w:szCs w:val="24"/>
        </w:rPr>
        <w:t xml:space="preserve"> to do so by the Buyer or the Buyer Approves such removal or replacement (not to be unreasonably withheld or delayed);</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r>
      <w:proofErr w:type="gramStart"/>
      <w:r w:rsidRPr="008979D7">
        <w:rPr>
          <w:rFonts w:ascii="Arial" w:hAnsi="Arial"/>
          <w:sz w:val="24"/>
          <w:szCs w:val="24"/>
        </w:rPr>
        <w:t>the</w:t>
      </w:r>
      <w:proofErr w:type="gramEnd"/>
      <w:r w:rsidRPr="008979D7">
        <w:rPr>
          <w:rFonts w:ascii="Arial" w:hAnsi="Arial"/>
          <w:sz w:val="24"/>
          <w:szCs w:val="24"/>
        </w:rPr>
        <w:t xml:space="preserve"> person concerned resigns, retires or dies or is on maternity or long-term sick leave; or</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r>
      <w:proofErr w:type="gramStart"/>
      <w:r w:rsidRPr="008979D7">
        <w:rPr>
          <w:rFonts w:ascii="Arial" w:hAnsi="Arial"/>
          <w:sz w:val="24"/>
          <w:szCs w:val="24"/>
        </w:rPr>
        <w:t>the</w:t>
      </w:r>
      <w:proofErr w:type="gramEnd"/>
      <w:r w:rsidRPr="008979D7">
        <w:rPr>
          <w:rFonts w:ascii="Arial" w:hAnsi="Arial"/>
          <w:sz w:val="24"/>
          <w:szCs w:val="24"/>
        </w:rPr>
        <w:t xml:space="preserve"> person’s employment or contractual arrangement with the Supplier or Subcontractor is terminated for material breach of contract by the employee.</w:t>
      </w:r>
    </w:p>
    <w:p w:rsidR="00C67EE9" w:rsidRPr="008979D7" w:rsidRDefault="00C67EE9" w:rsidP="000E2926">
      <w:pPr>
        <w:pStyle w:val="GPSL3numberedclause"/>
        <w:numPr>
          <w:ilvl w:val="0"/>
          <w:numId w:val="0"/>
        </w:numPr>
        <w:ind w:left="1418" w:hanging="851"/>
        <w:jc w:val="left"/>
        <w:rPr>
          <w:rFonts w:ascii="Arial" w:hAnsi="Arial"/>
          <w:sz w:val="24"/>
          <w:szCs w:val="24"/>
        </w:rPr>
      </w:pPr>
    </w:p>
    <w:p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r>
      <w:proofErr w:type="gramStart"/>
      <w:r w:rsidRPr="008979D7">
        <w:rPr>
          <w:rFonts w:ascii="Arial" w:hAnsi="Arial"/>
          <w:sz w:val="24"/>
          <w:szCs w:val="24"/>
        </w:rPr>
        <w:t>ensure</w:t>
      </w:r>
      <w:proofErr w:type="gramEnd"/>
      <w:r w:rsidRPr="008979D7">
        <w:rPr>
          <w:rFonts w:ascii="Arial" w:hAnsi="Arial"/>
          <w:sz w:val="24"/>
          <w:szCs w:val="24"/>
        </w:rPr>
        <w:t xml:space="preserve"> that any Key Role is not vacant for any longer than ten (10) Working Days;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 xml:space="preserve">ensure that all arrangements for planned changes in Key Staff provide adequate periods during which incoming and outgoing staff work together to transfer responsibilities and ensure that such change does </w:t>
      </w:r>
      <w:bookmarkStart w:id="0" w:name="_GoBack"/>
      <w:bookmarkEnd w:id="0"/>
      <w:r w:rsidRPr="008979D7">
        <w:rPr>
          <w:rFonts w:ascii="Arial" w:hAnsi="Arial"/>
          <w:sz w:val="24"/>
          <w:szCs w:val="24"/>
        </w:rPr>
        <w:t>not have an adverse impact on the provision of the Deliverables; and</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1.5.5</w:t>
      </w:r>
      <w:r w:rsidRPr="008979D7">
        <w:rPr>
          <w:rFonts w:ascii="Arial" w:hAnsi="Arial"/>
          <w:sz w:val="24"/>
          <w:szCs w:val="24"/>
        </w:rPr>
        <w:tab/>
      </w:r>
      <w:proofErr w:type="gramStart"/>
      <w:r w:rsidRPr="008979D7">
        <w:rPr>
          <w:rFonts w:ascii="Arial" w:hAnsi="Arial"/>
          <w:sz w:val="24"/>
          <w:szCs w:val="24"/>
        </w:rPr>
        <w:t>ensure</w:t>
      </w:r>
      <w:proofErr w:type="gramEnd"/>
      <w:r w:rsidRPr="008979D7">
        <w:rPr>
          <w:rFonts w:ascii="Arial" w:hAnsi="Arial"/>
          <w:sz w:val="24"/>
          <w:szCs w:val="24"/>
        </w:rPr>
        <w:t xml:space="preserve"> that any replacement for a Key Role has a level of qualifications and experience appropriate to the relevant Key Role and is fully </w:t>
      </w:r>
      <w:r w:rsidRPr="008979D7">
        <w:rPr>
          <w:rFonts w:ascii="Arial" w:hAnsi="Arial"/>
          <w:sz w:val="24"/>
          <w:szCs w:val="24"/>
        </w:rPr>
        <w:lastRenderedPageBreak/>
        <w:t>competent to carry out the tasks assigned to the Key Staff whom he or she has replaced.</w:t>
      </w:r>
    </w:p>
    <w:p w:rsidR="00886607" w:rsidRPr="008979D7" w:rsidRDefault="00886607" w:rsidP="00886607">
      <w:pPr>
        <w:pStyle w:val="GPSL3numberedclause"/>
        <w:numPr>
          <w:ilvl w:val="0"/>
          <w:numId w:val="0"/>
        </w:numPr>
        <w:jc w:val="left"/>
        <w:rPr>
          <w:rFonts w:ascii="Arial" w:hAnsi="Arial"/>
          <w:sz w:val="24"/>
          <w:szCs w:val="24"/>
        </w:rPr>
      </w:pPr>
    </w:p>
    <w:p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1" w:name="LASTCURSORPOSITION"/>
      <w:bookmarkEnd w:id="1"/>
    </w:p>
    <w:p w:rsidR="00186288" w:rsidRDefault="00186288" w:rsidP="000E2926">
      <w:pPr>
        <w:rPr>
          <w:rFonts w:ascii="Arial" w:hAnsi="Arial" w:cs="Arial"/>
          <w:sz w:val="24"/>
          <w:szCs w:val="24"/>
        </w:rPr>
      </w:pPr>
      <w:r>
        <w:rPr>
          <w:rFonts w:ascii="Arial" w:hAnsi="Arial" w:cs="Arial"/>
          <w:sz w:val="24"/>
          <w:szCs w:val="24"/>
        </w:rPr>
        <w:br w:type="page"/>
      </w:r>
    </w:p>
    <w:p w:rsidR="00480D8F" w:rsidRPr="008979D7" w:rsidRDefault="00480D8F" w:rsidP="008979D7">
      <w:pPr>
        <w:rPr>
          <w:rFonts w:ascii="Arial" w:hAnsi="Arial" w:cs="Arial"/>
          <w:sz w:val="24"/>
          <w:szCs w:val="24"/>
        </w:rPr>
      </w:pPr>
    </w:p>
    <w:p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334"/>
        <w:gridCol w:w="2797"/>
        <w:gridCol w:w="2777"/>
      </w:tblGrid>
      <w:tr w:rsidR="00480D8F" w:rsidRPr="008979D7" w:rsidTr="00886607">
        <w:trPr>
          <w:trHeight w:val="472"/>
        </w:trPr>
        <w:tc>
          <w:tcPr>
            <w:tcW w:w="3345" w:type="dxa"/>
          </w:tcPr>
          <w:p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805" w:type="dxa"/>
          </w:tcPr>
          <w:p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83" w:type="dxa"/>
          </w:tcPr>
          <w:p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480D8F" w:rsidRPr="008979D7" w:rsidTr="00886607">
        <w:trPr>
          <w:trHeight w:val="243"/>
        </w:trPr>
        <w:tc>
          <w:tcPr>
            <w:tcW w:w="3345" w:type="dxa"/>
          </w:tcPr>
          <w:p w:rsidR="00480D8F" w:rsidRPr="008979D7" w:rsidRDefault="00480D8F" w:rsidP="00480D8F">
            <w:pPr>
              <w:rPr>
                <w:rFonts w:ascii="Arial" w:hAnsi="Arial" w:cs="Arial"/>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29"/>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64"/>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bl>
    <w:p w:rsidR="00480D8F" w:rsidRDefault="00480D8F" w:rsidP="000F47A1">
      <w:pPr>
        <w:ind w:left="720" w:hanging="720"/>
        <w:jc w:val="center"/>
        <w:rPr>
          <w:rFonts w:ascii="Arial" w:hAnsi="Arial" w:cs="Arial"/>
          <w:b/>
          <w:sz w:val="24"/>
          <w:szCs w:val="24"/>
        </w:rPr>
      </w:pPr>
    </w:p>
    <w:sectPr w:rsidR="00480D8F" w:rsidSect="00886607">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37D7" w:rsidRDefault="00F237D7">
      <w:pPr>
        <w:spacing w:after="0" w:line="240" w:lineRule="auto"/>
      </w:pPr>
      <w:r>
        <w:separator/>
      </w:r>
    </w:p>
  </w:endnote>
  <w:endnote w:type="continuationSeparator" w:id="0">
    <w:p w:rsidR="00F237D7" w:rsidRDefault="00F237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altName w:val="MS Mincho"/>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265" w:rsidRDefault="00510265" w:rsidP="0003381A">
    <w:pPr>
      <w:pStyle w:val="Footer"/>
      <w:rPr>
        <w:rFonts w:ascii="Arial" w:hAnsi="Arial" w:cs="Arial"/>
        <w:sz w:val="20"/>
      </w:rPr>
    </w:pPr>
  </w:p>
  <w:p w:rsidR="0003381A" w:rsidRPr="00886607" w:rsidRDefault="0003381A" w:rsidP="0003381A">
    <w:pPr>
      <w:pStyle w:val="Footer"/>
      <w:rPr>
        <w:rFonts w:ascii="Arial" w:hAnsi="Arial" w:cs="Arial"/>
        <w:sz w:val="20"/>
      </w:rPr>
    </w:pPr>
    <w:r w:rsidRPr="00886607">
      <w:rPr>
        <w:rFonts w:ascii="Arial" w:hAnsi="Arial" w:cs="Arial"/>
        <w:sz w:val="20"/>
      </w:rPr>
      <w:t>Framework Ref: RM</w:t>
    </w:r>
    <w:r w:rsidR="000F47A1">
      <w:rPr>
        <w:rFonts w:ascii="Arial" w:hAnsi="Arial" w:cs="Arial"/>
        <w:sz w:val="20"/>
      </w:rPr>
      <w:t>6135 Communication Performance, Audit &amp; Analysis</w:t>
    </w:r>
  </w:p>
  <w:p w:rsidR="0003381A" w:rsidRPr="00886607" w:rsidRDefault="0003381A" w:rsidP="0003381A">
    <w:pPr>
      <w:pStyle w:val="Footer"/>
      <w:rPr>
        <w:rFonts w:ascii="Arial" w:hAnsi="Arial" w:cs="Arial"/>
        <w:sz w:val="20"/>
      </w:rPr>
    </w:pPr>
    <w:r w:rsidRPr="00886607">
      <w:rPr>
        <w:rFonts w:ascii="Arial" w:hAnsi="Arial" w:cs="Arial"/>
        <w:sz w:val="20"/>
      </w:rPr>
      <w:t xml:space="preserve">Project </w:t>
    </w:r>
    <w:r w:rsidR="009775A6">
      <w:rPr>
        <w:rFonts w:ascii="Arial" w:hAnsi="Arial" w:cs="Arial"/>
        <w:sz w:val="20"/>
      </w:rPr>
      <w:t>Version: v1.0</w:t>
    </w:r>
    <w:r w:rsidR="009775A6">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A73A69">
      <w:rPr>
        <w:rFonts w:ascii="Arial" w:hAnsi="Arial" w:cs="Arial"/>
        <w:noProof/>
        <w:sz w:val="20"/>
      </w:rPr>
      <w:t>2</w:t>
    </w:r>
    <w:r w:rsidR="008979D7" w:rsidRPr="00886607">
      <w:rPr>
        <w:rFonts w:ascii="Arial" w:hAnsi="Arial" w:cs="Arial"/>
        <w:noProof/>
        <w:sz w:val="20"/>
      </w:rPr>
      <w:fldChar w:fldCharType="end"/>
    </w:r>
  </w:p>
  <w:p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72710A" w:rsidRPr="00886607">
      <w:rPr>
        <w:rFonts w:ascii="Arial" w:hAnsi="Arial" w:cs="Arial"/>
        <w:sz w:val="20"/>
      </w:rPr>
      <w:t>v3.0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79D7" w:rsidRPr="00680F4B" w:rsidRDefault="008979D7" w:rsidP="008979D7">
    <w:pPr>
      <w:pStyle w:val="Footer"/>
      <w:rPr>
        <w:rFonts w:ascii="Arial" w:hAnsi="Arial" w:cs="Arial"/>
        <w:sz w:val="20"/>
      </w:rPr>
    </w:pPr>
  </w:p>
  <w:p w:rsidR="008979D7" w:rsidRPr="00680F4B" w:rsidRDefault="008979D7" w:rsidP="008979D7">
    <w:pPr>
      <w:pStyle w:val="Footer"/>
      <w:rPr>
        <w:rFonts w:ascii="Arial" w:hAnsi="Arial" w:cs="Arial"/>
        <w:sz w:val="20"/>
      </w:rPr>
    </w:pPr>
    <w:r w:rsidRPr="00680F4B">
      <w:rPr>
        <w:rFonts w:ascii="Arial" w:hAnsi="Arial" w:cs="Arial"/>
        <w:sz w:val="20"/>
      </w:rPr>
      <w:t>Framework Ref: RM</w:t>
    </w:r>
  </w:p>
  <w:p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37D7" w:rsidRDefault="00F237D7">
      <w:pPr>
        <w:spacing w:after="0" w:line="240" w:lineRule="auto"/>
      </w:pPr>
      <w:r>
        <w:separator/>
      </w:r>
    </w:p>
  </w:footnote>
  <w:footnote w:type="continuationSeparator" w:id="0">
    <w:p w:rsidR="00F237D7" w:rsidRDefault="00F237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69F2" w:rsidRPr="00886607" w:rsidRDefault="00184CFB">
    <w:pPr>
      <w:pStyle w:val="Header"/>
      <w:rPr>
        <w:rFonts w:ascii="Arial" w:hAnsi="Arial" w:cs="Arial"/>
        <w:sz w:val="20"/>
        <w:szCs w:val="20"/>
      </w:rPr>
    </w:pPr>
    <w:r w:rsidRPr="00886607">
      <w:rPr>
        <w:rFonts w:ascii="Arial" w:hAnsi="Arial" w:cs="Arial"/>
        <w:sz w:val="20"/>
        <w:szCs w:val="20"/>
      </w:rPr>
      <w:t xml:space="preserve">Call-Off Schedule 7 (Key </w:t>
    </w:r>
    <w:r w:rsidR="00886607">
      <w:rPr>
        <w:rFonts w:ascii="Arial" w:hAnsi="Arial" w:cs="Arial"/>
        <w:sz w:val="20"/>
        <w:szCs w:val="20"/>
      </w:rPr>
      <w:t xml:space="preserve">Supplier </w:t>
    </w:r>
    <w:r w:rsidRPr="00886607">
      <w:rPr>
        <w:rFonts w:ascii="Arial" w:hAnsi="Arial" w:cs="Arial"/>
        <w:sz w:val="20"/>
        <w:szCs w:val="20"/>
      </w:rPr>
      <w:t>Staff</w:t>
    </w:r>
    <w:r w:rsidR="008979D7" w:rsidRPr="00886607">
      <w:rPr>
        <w:rFonts w:ascii="Arial" w:hAnsi="Arial" w:cs="Arial"/>
        <w:sz w:val="20"/>
        <w:szCs w:val="20"/>
      </w:rPr>
      <w:t>)</w:t>
    </w:r>
  </w:p>
  <w:p w:rsidR="0072710A" w:rsidRPr="00886607" w:rsidRDefault="0072710A">
    <w:pPr>
      <w:pStyle w:val="Header"/>
      <w:rPr>
        <w:rFonts w:ascii="Arial" w:hAnsi="Arial" w:cs="Arial"/>
        <w:sz w:val="20"/>
        <w:szCs w:val="20"/>
      </w:rPr>
    </w:pPr>
    <w:r w:rsidRPr="00886607">
      <w:rPr>
        <w:rFonts w:ascii="Arial" w:hAnsi="Arial" w:cs="Arial"/>
        <w:sz w:val="20"/>
        <w:szCs w:val="20"/>
      </w:rPr>
      <w:t xml:space="preserve">Call-Off Ref: </w:t>
    </w:r>
  </w:p>
  <w:p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0F47A1">
      <w:rPr>
        <w:rFonts w:ascii="Arial" w:hAnsi="Arial" w:cs="Arial"/>
        <w:sz w:val="20"/>
        <w:szCs w:val="20"/>
        <w:lang w:eastAsia="en-GB"/>
      </w:rPr>
      <w:t xml:space="preserve"> 2019</w:t>
    </w:r>
  </w:p>
  <w:p w:rsidR="00886607" w:rsidRPr="00886607" w:rsidRDefault="00886607" w:rsidP="00886607">
    <w:pPr>
      <w:pStyle w:val="Header"/>
      <w:tabs>
        <w:tab w:val="clear" w:pos="4513"/>
        <w:tab w:val="clear" w:pos="9026"/>
        <w:tab w:val="left" w:pos="5244"/>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9F2"/>
    <w:rsid w:val="0003381A"/>
    <w:rsid w:val="00052369"/>
    <w:rsid w:val="000E2926"/>
    <w:rsid w:val="000F47A1"/>
    <w:rsid w:val="00184CFB"/>
    <w:rsid w:val="00186288"/>
    <w:rsid w:val="00342399"/>
    <w:rsid w:val="00480D8F"/>
    <w:rsid w:val="00510265"/>
    <w:rsid w:val="00594ECA"/>
    <w:rsid w:val="006768B5"/>
    <w:rsid w:val="00695E67"/>
    <w:rsid w:val="006A606D"/>
    <w:rsid w:val="0072710A"/>
    <w:rsid w:val="00886607"/>
    <w:rsid w:val="008979D7"/>
    <w:rsid w:val="008F092B"/>
    <w:rsid w:val="009775A6"/>
    <w:rsid w:val="00A73A69"/>
    <w:rsid w:val="00AD69F2"/>
    <w:rsid w:val="00AE7BE1"/>
    <w:rsid w:val="00AF60E6"/>
    <w:rsid w:val="00B55947"/>
    <w:rsid w:val="00C67EE9"/>
    <w:rsid w:val="00F237D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ECA7FA-1CA3-435B-B3C8-2DD4C23E2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374</Words>
  <Characters>2132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2018-06-18T13:07:00Z</dcterms:created>
  <dcterms:modified xsi:type="dcterms:W3CDTF">2019-10-30T08:11:00Z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